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81D9" w14:textId="40946BAE" w:rsidR="007E15E0" w:rsidRPr="00886059" w:rsidRDefault="007E15E0" w:rsidP="00B03BAF">
      <w:pPr>
        <w:spacing w:after="0" w:line="240" w:lineRule="auto"/>
        <w:jc w:val="center"/>
        <w:rPr>
          <w:rFonts w:ascii="Arial" w:hAnsi="Arial" w:cs="Arial"/>
          <w:b/>
        </w:rPr>
      </w:pPr>
      <w:r w:rsidRPr="00886059">
        <w:rPr>
          <w:rFonts w:ascii="Arial" w:hAnsi="Arial" w:cs="Arial"/>
          <w:b/>
        </w:rPr>
        <w:t>RESOLUTION #</w:t>
      </w:r>
      <w:r w:rsidR="00C17AA4">
        <w:rPr>
          <w:rFonts w:ascii="Arial" w:hAnsi="Arial" w:cs="Arial"/>
          <w:b/>
        </w:rPr>
        <w:t xml:space="preserve"> 10</w:t>
      </w:r>
    </w:p>
    <w:p w14:paraId="647808DE" w14:textId="77777777" w:rsidR="007E15E0" w:rsidRPr="00886059" w:rsidRDefault="007E15E0" w:rsidP="00B03BAF">
      <w:pPr>
        <w:spacing w:after="0" w:line="240" w:lineRule="auto"/>
        <w:jc w:val="center"/>
        <w:rPr>
          <w:rFonts w:ascii="Arial" w:hAnsi="Arial" w:cs="Arial"/>
          <w:b/>
        </w:rPr>
      </w:pPr>
    </w:p>
    <w:p w14:paraId="6BF91ED7" w14:textId="4EB46FFC" w:rsidR="007E15E0" w:rsidRPr="00886059" w:rsidRDefault="007E15E0" w:rsidP="00B03BAF">
      <w:pPr>
        <w:spacing w:after="0" w:line="240" w:lineRule="auto"/>
        <w:jc w:val="center"/>
        <w:rPr>
          <w:rFonts w:ascii="Arial" w:hAnsi="Arial" w:cs="Arial"/>
          <w:b/>
        </w:rPr>
      </w:pPr>
      <w:r w:rsidRPr="00886059">
        <w:rPr>
          <w:rFonts w:ascii="Arial" w:hAnsi="Arial" w:cs="Arial"/>
          <w:b/>
        </w:rPr>
        <w:t>SENATE AGRICULTURE</w:t>
      </w:r>
      <w:r w:rsidR="00AF4CC8">
        <w:rPr>
          <w:rFonts w:ascii="Arial" w:hAnsi="Arial" w:cs="Arial"/>
          <w:b/>
        </w:rPr>
        <w:t xml:space="preserve">, FOOD </w:t>
      </w:r>
      <w:r w:rsidR="00830925">
        <w:rPr>
          <w:rFonts w:ascii="Arial" w:hAnsi="Arial" w:cs="Arial"/>
          <w:b/>
        </w:rPr>
        <w:t xml:space="preserve">AND </w:t>
      </w:r>
      <w:r w:rsidR="00AF4CC8">
        <w:rPr>
          <w:rFonts w:ascii="Arial" w:hAnsi="Arial" w:cs="Arial"/>
          <w:b/>
        </w:rPr>
        <w:t>NUTRITION</w:t>
      </w:r>
      <w:r w:rsidRPr="00886059">
        <w:rPr>
          <w:rFonts w:ascii="Arial" w:hAnsi="Arial" w:cs="Arial"/>
          <w:b/>
        </w:rPr>
        <w:t xml:space="preserve"> COMMITTEE</w:t>
      </w:r>
    </w:p>
    <w:p w14:paraId="4F21080E" w14:textId="77777777" w:rsidR="007E15E0" w:rsidRPr="00886059" w:rsidRDefault="007E15E0" w:rsidP="009033AF">
      <w:pPr>
        <w:spacing w:after="0" w:line="240" w:lineRule="auto"/>
        <w:rPr>
          <w:rFonts w:ascii="Arial" w:hAnsi="Arial" w:cs="Arial"/>
          <w:b/>
        </w:rPr>
      </w:pPr>
    </w:p>
    <w:p w14:paraId="413ED4EE" w14:textId="77777777" w:rsidR="007E15E0" w:rsidRPr="00886059" w:rsidRDefault="007E15E0" w:rsidP="009033AF">
      <w:pPr>
        <w:spacing w:after="0" w:line="240" w:lineRule="auto"/>
        <w:rPr>
          <w:rFonts w:ascii="Arial" w:hAnsi="Arial" w:cs="Arial"/>
          <w:b/>
        </w:rPr>
      </w:pPr>
    </w:p>
    <w:p w14:paraId="227B921E" w14:textId="77777777" w:rsidR="007E15E0" w:rsidRDefault="007E15E0" w:rsidP="009033AF">
      <w:pPr>
        <w:spacing w:after="0" w:line="480" w:lineRule="auto"/>
        <w:ind w:firstLine="720"/>
        <w:rPr>
          <w:rFonts w:ascii="Arial" w:hAnsi="Arial" w:cs="Arial"/>
          <w:b/>
        </w:rPr>
        <w:sectPr w:rsidR="007E15E0" w:rsidSect="006E060C">
          <w:footerReference w:type="even" r:id="rId7"/>
          <w:footerReference w:type="default" r:id="rId8"/>
          <w:pgSz w:w="12240" w:h="15840" w:code="1"/>
          <w:pgMar w:top="1152" w:right="1440" w:bottom="1440" w:left="2160" w:header="720" w:footer="432" w:gutter="0"/>
          <w:pgNumType w:fmt="numberInDash" w:start="40"/>
          <w:cols w:space="720"/>
          <w:docGrid w:linePitch="360"/>
        </w:sectPr>
      </w:pPr>
    </w:p>
    <w:p w14:paraId="79A152B3" w14:textId="77777777" w:rsidR="007E15E0" w:rsidRPr="00886059" w:rsidRDefault="007E15E0" w:rsidP="00B03BAF">
      <w:pPr>
        <w:spacing w:after="0" w:line="480" w:lineRule="auto"/>
        <w:ind w:firstLine="720"/>
        <w:rPr>
          <w:rFonts w:ascii="Arial" w:hAnsi="Arial" w:cs="Arial"/>
          <w:sz w:val="21"/>
          <w:szCs w:val="21"/>
        </w:rPr>
      </w:pPr>
      <w:r w:rsidRPr="00886059">
        <w:rPr>
          <w:rFonts w:ascii="Arial" w:hAnsi="Arial" w:cs="Arial"/>
          <w:b/>
          <w:sz w:val="21"/>
          <w:szCs w:val="21"/>
        </w:rPr>
        <w:t xml:space="preserve">WHEREAS, </w:t>
      </w:r>
      <w:r w:rsidRPr="00886059">
        <w:rPr>
          <w:rFonts w:ascii="Arial" w:hAnsi="Arial" w:cs="Arial"/>
          <w:sz w:val="21"/>
          <w:szCs w:val="21"/>
        </w:rPr>
        <w:t>agriculture has long been an industry closely associated with New Jersey’s identity, as evidenced by the official nickname of “The Garden State,” the choosing of the horse as the state animal and the choosing of a primary pollinator, the honeybee, as the state insect; and</w:t>
      </w:r>
    </w:p>
    <w:p w14:paraId="3CEE9A02" w14:textId="6494155C" w:rsidR="007E15E0" w:rsidRPr="00886059" w:rsidRDefault="007E15E0" w:rsidP="00B03BAF">
      <w:pPr>
        <w:spacing w:after="0" w:line="480" w:lineRule="auto"/>
        <w:ind w:firstLine="720"/>
        <w:rPr>
          <w:rFonts w:ascii="Arial" w:hAnsi="Arial" w:cs="Arial"/>
          <w:sz w:val="21"/>
          <w:szCs w:val="21"/>
        </w:rPr>
      </w:pPr>
      <w:r w:rsidRPr="00886059">
        <w:rPr>
          <w:rFonts w:ascii="Arial" w:hAnsi="Arial" w:cs="Arial"/>
          <w:b/>
          <w:sz w:val="21"/>
          <w:szCs w:val="21"/>
        </w:rPr>
        <w:t xml:space="preserve">WHEREAS, </w:t>
      </w:r>
      <w:r w:rsidRPr="00886059">
        <w:rPr>
          <w:rFonts w:ascii="Arial" w:hAnsi="Arial" w:cs="Arial"/>
          <w:sz w:val="21"/>
          <w:szCs w:val="21"/>
        </w:rPr>
        <w:t>agriculture continues to be a significant component of the state’s economy, with agriculture and its related food industries in New Jersey estimated to contribute more than $</w:t>
      </w:r>
      <w:r w:rsidR="00B86692">
        <w:rPr>
          <w:rFonts w:ascii="Arial" w:hAnsi="Arial" w:cs="Arial"/>
          <w:sz w:val="21"/>
          <w:szCs w:val="21"/>
        </w:rPr>
        <w:t>13</w:t>
      </w:r>
      <w:r w:rsidR="00AF4CC8">
        <w:rPr>
          <w:rFonts w:ascii="Arial" w:hAnsi="Arial" w:cs="Arial"/>
          <w:sz w:val="21"/>
          <w:szCs w:val="21"/>
        </w:rPr>
        <w:t>8.</w:t>
      </w:r>
      <w:r w:rsidR="00B86692">
        <w:rPr>
          <w:rFonts w:ascii="Arial" w:hAnsi="Arial" w:cs="Arial"/>
          <w:sz w:val="21"/>
          <w:szCs w:val="21"/>
        </w:rPr>
        <w:t>5</w:t>
      </w:r>
      <w:r w:rsidRPr="00886059">
        <w:rPr>
          <w:rFonts w:ascii="Arial" w:hAnsi="Arial" w:cs="Arial"/>
          <w:sz w:val="21"/>
          <w:szCs w:val="21"/>
        </w:rPr>
        <w:t xml:space="preserve"> billion annually to New Jersey’s economy; and</w:t>
      </w:r>
    </w:p>
    <w:p w14:paraId="289717AB" w14:textId="77777777" w:rsidR="007E15E0" w:rsidRPr="00886059" w:rsidRDefault="007E15E0" w:rsidP="00B03BAF">
      <w:pPr>
        <w:spacing w:after="0" w:line="480" w:lineRule="auto"/>
        <w:ind w:firstLine="720"/>
        <w:rPr>
          <w:rFonts w:ascii="Arial" w:hAnsi="Arial" w:cs="Arial"/>
          <w:sz w:val="21"/>
          <w:szCs w:val="21"/>
        </w:rPr>
      </w:pPr>
      <w:r w:rsidRPr="00886059">
        <w:rPr>
          <w:rFonts w:ascii="Arial" w:hAnsi="Arial" w:cs="Arial"/>
          <w:b/>
          <w:sz w:val="21"/>
          <w:szCs w:val="21"/>
        </w:rPr>
        <w:t>WHEREAS</w:t>
      </w:r>
      <w:r w:rsidRPr="00886059">
        <w:rPr>
          <w:rFonts w:ascii="Arial" w:hAnsi="Arial" w:cs="Arial"/>
          <w:sz w:val="21"/>
          <w:szCs w:val="21"/>
        </w:rPr>
        <w:t xml:space="preserve">, New Jersey and its political subdivisions have, over the years, invested </w:t>
      </w:r>
      <w:proofErr w:type="gramStart"/>
      <w:r w:rsidRPr="00886059">
        <w:rPr>
          <w:rFonts w:ascii="Arial" w:hAnsi="Arial" w:cs="Arial"/>
          <w:sz w:val="21"/>
          <w:szCs w:val="21"/>
        </w:rPr>
        <w:t>in excess of</w:t>
      </w:r>
      <w:proofErr w:type="gramEnd"/>
      <w:r w:rsidRPr="00886059">
        <w:rPr>
          <w:rFonts w:ascii="Arial" w:hAnsi="Arial" w:cs="Arial"/>
          <w:sz w:val="21"/>
          <w:szCs w:val="21"/>
        </w:rPr>
        <w:t xml:space="preserve"> $1.5 billion to preserve farmland and the benefits agriculture provides to the state and its citizens; and</w:t>
      </w:r>
    </w:p>
    <w:p w14:paraId="4773C5E6" w14:textId="77777777" w:rsidR="007E15E0" w:rsidRPr="00886059" w:rsidRDefault="007E15E0" w:rsidP="00B03BAF">
      <w:pPr>
        <w:spacing w:after="0" w:line="480" w:lineRule="auto"/>
        <w:ind w:firstLine="720"/>
        <w:rPr>
          <w:rFonts w:ascii="Arial" w:hAnsi="Arial" w:cs="Arial"/>
          <w:sz w:val="21"/>
          <w:szCs w:val="21"/>
        </w:rPr>
      </w:pPr>
      <w:proofErr w:type="gramStart"/>
      <w:r w:rsidRPr="00886059">
        <w:rPr>
          <w:rFonts w:ascii="Arial" w:hAnsi="Arial" w:cs="Arial"/>
          <w:b/>
          <w:sz w:val="21"/>
          <w:szCs w:val="21"/>
        </w:rPr>
        <w:t>WHEREAS</w:t>
      </w:r>
      <w:r w:rsidRPr="00886059">
        <w:rPr>
          <w:rFonts w:ascii="Arial" w:hAnsi="Arial" w:cs="Arial"/>
          <w:sz w:val="21"/>
          <w:szCs w:val="21"/>
        </w:rPr>
        <w:t>,</w:t>
      </w:r>
      <w:proofErr w:type="gramEnd"/>
      <w:r w:rsidRPr="00886059">
        <w:rPr>
          <w:rFonts w:ascii="Arial" w:hAnsi="Arial" w:cs="Arial"/>
          <w:sz w:val="21"/>
          <w:szCs w:val="21"/>
        </w:rPr>
        <w:t xml:space="preserve"> New Jersey residents overwhelmingly approved a ballot question changing the State Constitution to redirect funds to the preservation of farmland and open space, again indicating the high priority New Jersey residents place on preservation; and</w:t>
      </w:r>
    </w:p>
    <w:p w14:paraId="3F7BED09" w14:textId="77777777" w:rsidR="007E15E0" w:rsidRPr="00886059" w:rsidRDefault="007E15E0" w:rsidP="00B03BAF">
      <w:pPr>
        <w:spacing w:after="0" w:line="480" w:lineRule="auto"/>
        <w:ind w:firstLine="720"/>
        <w:rPr>
          <w:rFonts w:ascii="Arial" w:hAnsi="Arial" w:cs="Arial"/>
          <w:sz w:val="21"/>
          <w:szCs w:val="21"/>
        </w:rPr>
      </w:pPr>
      <w:proofErr w:type="gramStart"/>
      <w:r w:rsidRPr="00886059">
        <w:rPr>
          <w:rFonts w:ascii="Arial" w:hAnsi="Arial" w:cs="Arial"/>
          <w:b/>
          <w:sz w:val="21"/>
          <w:szCs w:val="21"/>
        </w:rPr>
        <w:t>WHEREAS,</w:t>
      </w:r>
      <w:proofErr w:type="gramEnd"/>
      <w:r w:rsidRPr="00886059">
        <w:rPr>
          <w:rFonts w:ascii="Arial" w:hAnsi="Arial" w:cs="Arial"/>
          <w:sz w:val="21"/>
          <w:szCs w:val="21"/>
        </w:rPr>
        <w:t xml:space="preserve"> approximately 20 percent of New Jersey’s land is owned, managed, cared for and kept productive by the agriculture sector; and</w:t>
      </w:r>
    </w:p>
    <w:p w14:paraId="10413C01" w14:textId="7E2C20BE" w:rsidR="007E15E0" w:rsidRPr="00886059" w:rsidRDefault="007E15E0" w:rsidP="00B03BAF">
      <w:pPr>
        <w:spacing w:after="0" w:line="480" w:lineRule="auto"/>
        <w:ind w:firstLine="720"/>
        <w:rPr>
          <w:rFonts w:ascii="Arial" w:hAnsi="Arial" w:cs="Arial"/>
          <w:sz w:val="21"/>
          <w:szCs w:val="21"/>
        </w:rPr>
      </w:pPr>
      <w:r w:rsidRPr="00886059">
        <w:rPr>
          <w:rFonts w:ascii="Arial" w:hAnsi="Arial" w:cs="Arial"/>
          <w:b/>
          <w:sz w:val="21"/>
          <w:szCs w:val="21"/>
        </w:rPr>
        <w:t>WHEREAS</w:t>
      </w:r>
      <w:r w:rsidRPr="00886059">
        <w:rPr>
          <w:rFonts w:ascii="Arial" w:hAnsi="Arial" w:cs="Arial"/>
          <w:sz w:val="21"/>
          <w:szCs w:val="21"/>
        </w:rPr>
        <w:t>, the New Jersey agricultural sector, while being a substantial portion of New Jersey’s economy and while managing approximately 20 percent of New Jersey’s land base, providing a safe and nutritious food supply</w:t>
      </w:r>
      <w:r w:rsidR="00331EDE">
        <w:rPr>
          <w:rFonts w:ascii="Arial" w:hAnsi="Arial" w:cs="Arial"/>
          <w:sz w:val="21"/>
          <w:szCs w:val="21"/>
        </w:rPr>
        <w:t>,</w:t>
      </w:r>
      <w:r w:rsidRPr="00886059">
        <w:rPr>
          <w:rFonts w:ascii="Arial" w:hAnsi="Arial" w:cs="Arial"/>
          <w:sz w:val="21"/>
          <w:szCs w:val="21"/>
        </w:rPr>
        <w:t xml:space="preserve"> and at the same time enhancing New Jersey’s quality of life through its scenic vistas, protection of the environment</w:t>
      </w:r>
      <w:r w:rsidR="00B86692">
        <w:rPr>
          <w:rFonts w:ascii="Arial" w:hAnsi="Arial" w:cs="Arial"/>
          <w:sz w:val="21"/>
          <w:szCs w:val="21"/>
        </w:rPr>
        <w:t>,</w:t>
      </w:r>
      <w:r w:rsidRPr="00886059">
        <w:rPr>
          <w:rFonts w:ascii="Arial" w:hAnsi="Arial" w:cs="Arial"/>
          <w:sz w:val="21"/>
          <w:szCs w:val="21"/>
        </w:rPr>
        <w:t xml:space="preserve"> and preservation of a way of life and sense of wellbeing grounded in a cultural heritage treasured by New Jersey’s citizens, must exist within a framework of laws and regulations necessary to accommodate the varied and sometimes competing interests which exist in the most densely populated state in the nation</w:t>
      </w:r>
      <w:r w:rsidR="000B727F">
        <w:rPr>
          <w:rFonts w:ascii="Arial" w:hAnsi="Arial" w:cs="Arial"/>
          <w:sz w:val="21"/>
          <w:szCs w:val="21"/>
        </w:rPr>
        <w:t>;</w:t>
      </w:r>
      <w:r w:rsidRPr="00886059">
        <w:rPr>
          <w:rFonts w:ascii="Arial" w:hAnsi="Arial" w:cs="Arial"/>
          <w:sz w:val="21"/>
          <w:szCs w:val="21"/>
        </w:rPr>
        <w:t xml:space="preserve"> and</w:t>
      </w:r>
    </w:p>
    <w:p w14:paraId="31A79BA6" w14:textId="77777777" w:rsidR="007E15E0" w:rsidRPr="00886059" w:rsidRDefault="007E15E0" w:rsidP="00B03BAF">
      <w:pPr>
        <w:spacing w:after="0" w:line="480" w:lineRule="auto"/>
        <w:ind w:firstLine="720"/>
        <w:rPr>
          <w:rFonts w:ascii="Arial" w:hAnsi="Arial" w:cs="Arial"/>
          <w:sz w:val="21"/>
          <w:szCs w:val="21"/>
        </w:rPr>
      </w:pPr>
      <w:r w:rsidRPr="00886059">
        <w:rPr>
          <w:rFonts w:ascii="Arial" w:hAnsi="Arial" w:cs="Arial"/>
          <w:b/>
          <w:sz w:val="21"/>
          <w:szCs w:val="21"/>
        </w:rPr>
        <w:t>WHEREAS</w:t>
      </w:r>
      <w:r w:rsidRPr="00886059">
        <w:rPr>
          <w:rFonts w:ascii="Arial" w:hAnsi="Arial" w:cs="Arial"/>
          <w:sz w:val="21"/>
          <w:szCs w:val="21"/>
        </w:rPr>
        <w:t xml:space="preserve">, the business of agriculture has grown increasingly complex in terms of science, technology, environmental interrelationships, economic impacts and sophistication, </w:t>
      </w:r>
      <w:r w:rsidRPr="00886059">
        <w:rPr>
          <w:rFonts w:ascii="Arial" w:hAnsi="Arial" w:cs="Arial"/>
          <w:sz w:val="21"/>
          <w:szCs w:val="21"/>
        </w:rPr>
        <w:lastRenderedPageBreak/>
        <w:t>and social interaction and impact and, as a result, legislation and regulation impacting it has become increasingly complex; and</w:t>
      </w:r>
    </w:p>
    <w:p w14:paraId="39A54946" w14:textId="77777777" w:rsidR="00B86692" w:rsidRDefault="007E15E0" w:rsidP="00B03BAF">
      <w:pPr>
        <w:spacing w:after="0" w:line="480" w:lineRule="auto"/>
        <w:ind w:firstLine="720"/>
        <w:rPr>
          <w:rFonts w:ascii="Arial" w:hAnsi="Arial" w:cs="Arial"/>
          <w:sz w:val="21"/>
          <w:szCs w:val="21"/>
        </w:rPr>
      </w:pPr>
      <w:proofErr w:type="gramStart"/>
      <w:r w:rsidRPr="00886059">
        <w:rPr>
          <w:rFonts w:ascii="Arial" w:hAnsi="Arial" w:cs="Arial"/>
          <w:b/>
          <w:sz w:val="21"/>
          <w:szCs w:val="21"/>
        </w:rPr>
        <w:t>WHEREAS</w:t>
      </w:r>
      <w:r w:rsidRPr="00886059">
        <w:rPr>
          <w:rFonts w:ascii="Arial" w:hAnsi="Arial" w:cs="Arial"/>
          <w:sz w:val="21"/>
          <w:szCs w:val="21"/>
        </w:rPr>
        <w:t>,</w:t>
      </w:r>
      <w:proofErr w:type="gramEnd"/>
      <w:r w:rsidRPr="00886059">
        <w:rPr>
          <w:rFonts w:ascii="Arial" w:hAnsi="Arial" w:cs="Arial"/>
          <w:sz w:val="21"/>
          <w:szCs w:val="21"/>
        </w:rPr>
        <w:t xml:space="preserve"> the importance of agriculture to so many facets of New Jersey life is reflected in New Jersey’s adopting planning objectives that call for “planning for agriculture” instead of “planning around agriculture”; and</w:t>
      </w:r>
    </w:p>
    <w:p w14:paraId="060B0C5F" w14:textId="20045832" w:rsidR="007E15E0" w:rsidRPr="00886059" w:rsidRDefault="00B86692" w:rsidP="00B03BAF">
      <w:pPr>
        <w:spacing w:after="0" w:line="480" w:lineRule="auto"/>
        <w:ind w:firstLine="720"/>
        <w:rPr>
          <w:rFonts w:ascii="Arial" w:hAnsi="Arial" w:cs="Arial"/>
          <w:sz w:val="21"/>
          <w:szCs w:val="21"/>
        </w:rPr>
      </w:pPr>
      <w:proofErr w:type="gramStart"/>
      <w:r w:rsidRPr="00830925">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issues that impact agriculture also can have concurrent and equally important impacts to areas of life involving food, natural resources, </w:t>
      </w:r>
      <w:r w:rsidR="00EB70F1">
        <w:rPr>
          <w:rFonts w:ascii="Arial" w:hAnsi="Arial" w:cs="Arial"/>
          <w:sz w:val="21"/>
          <w:szCs w:val="21"/>
        </w:rPr>
        <w:t xml:space="preserve">and the overall well-being of the state’s </w:t>
      </w:r>
      <w:r w:rsidR="00835BCB">
        <w:rPr>
          <w:rFonts w:ascii="Arial" w:hAnsi="Arial" w:cs="Arial"/>
          <w:sz w:val="21"/>
          <w:szCs w:val="21"/>
        </w:rPr>
        <w:t>nine</w:t>
      </w:r>
      <w:r w:rsidR="00EB70F1">
        <w:rPr>
          <w:rFonts w:ascii="Arial" w:hAnsi="Arial" w:cs="Arial"/>
          <w:sz w:val="21"/>
          <w:szCs w:val="21"/>
        </w:rPr>
        <w:t xml:space="preserve"> million-plus residents; and</w:t>
      </w:r>
      <w:r w:rsidR="007E15E0" w:rsidRPr="00886059">
        <w:rPr>
          <w:rFonts w:ascii="Arial" w:hAnsi="Arial" w:cs="Arial"/>
          <w:sz w:val="21"/>
          <w:szCs w:val="21"/>
        </w:rPr>
        <w:t xml:space="preserve"> </w:t>
      </w:r>
    </w:p>
    <w:p w14:paraId="70E63C8D" w14:textId="77777777" w:rsidR="007E15E0" w:rsidRPr="00886059" w:rsidRDefault="007E15E0" w:rsidP="00B03BAF">
      <w:pPr>
        <w:spacing w:after="0" w:line="480" w:lineRule="auto"/>
        <w:ind w:firstLine="720"/>
        <w:rPr>
          <w:rFonts w:ascii="Arial" w:hAnsi="Arial" w:cs="Arial"/>
          <w:sz w:val="21"/>
          <w:szCs w:val="21"/>
        </w:rPr>
      </w:pPr>
      <w:proofErr w:type="gramStart"/>
      <w:r w:rsidRPr="00886059">
        <w:rPr>
          <w:rFonts w:ascii="Arial" w:hAnsi="Arial" w:cs="Arial"/>
          <w:b/>
          <w:sz w:val="21"/>
          <w:szCs w:val="21"/>
        </w:rPr>
        <w:t>WHEREAS</w:t>
      </w:r>
      <w:r w:rsidRPr="00886059">
        <w:rPr>
          <w:rFonts w:ascii="Arial" w:hAnsi="Arial" w:cs="Arial"/>
          <w:sz w:val="21"/>
          <w:szCs w:val="21"/>
        </w:rPr>
        <w:t>,</w:t>
      </w:r>
      <w:proofErr w:type="gramEnd"/>
      <w:r w:rsidRPr="00886059">
        <w:rPr>
          <w:rFonts w:ascii="Arial" w:hAnsi="Arial" w:cs="Arial"/>
          <w:sz w:val="21"/>
          <w:szCs w:val="21"/>
        </w:rPr>
        <w:t xml:space="preserve"> the intrusion of suburbia into agricultural areas, and issues created by that expanded interface create a need for balance and regulating in a way that meets the needs of an expanding urban and suburban population while ensuring that agriculture continues to be able to provide New Jersey with the vital benefits it is uniquely able to supply; and</w:t>
      </w:r>
    </w:p>
    <w:p w14:paraId="4BADD539" w14:textId="033DF945" w:rsidR="007E15E0" w:rsidRPr="00886059" w:rsidRDefault="007E15E0" w:rsidP="00B03BAF">
      <w:pPr>
        <w:spacing w:after="0" w:line="480" w:lineRule="auto"/>
        <w:ind w:firstLine="720"/>
        <w:rPr>
          <w:rFonts w:ascii="Arial" w:hAnsi="Arial" w:cs="Arial"/>
          <w:sz w:val="21"/>
          <w:szCs w:val="21"/>
        </w:rPr>
      </w:pPr>
      <w:r w:rsidRPr="00886059">
        <w:rPr>
          <w:rFonts w:ascii="Arial" w:hAnsi="Arial" w:cs="Arial"/>
          <w:b/>
          <w:sz w:val="21"/>
          <w:szCs w:val="21"/>
        </w:rPr>
        <w:t>WHEREAS,</w:t>
      </w:r>
      <w:r w:rsidRPr="00886059">
        <w:rPr>
          <w:rFonts w:ascii="Arial" w:hAnsi="Arial" w:cs="Arial"/>
          <w:sz w:val="21"/>
          <w:szCs w:val="21"/>
        </w:rPr>
        <w:t xml:space="preserve"> in the </w:t>
      </w:r>
      <w:r w:rsidR="00582FD2">
        <w:rPr>
          <w:rFonts w:ascii="Arial" w:hAnsi="Arial" w:cs="Arial"/>
          <w:sz w:val="21"/>
          <w:szCs w:val="21"/>
        </w:rPr>
        <w:t>20</w:t>
      </w:r>
      <w:r w:rsidR="00C72B02">
        <w:rPr>
          <w:rFonts w:ascii="Arial" w:hAnsi="Arial" w:cs="Arial"/>
          <w:sz w:val="21"/>
          <w:szCs w:val="21"/>
        </w:rPr>
        <w:t>2</w:t>
      </w:r>
      <w:r w:rsidR="00E1796F">
        <w:rPr>
          <w:rFonts w:ascii="Arial" w:hAnsi="Arial" w:cs="Arial"/>
          <w:sz w:val="21"/>
          <w:szCs w:val="21"/>
        </w:rPr>
        <w:t>2-2023</w:t>
      </w:r>
      <w:r w:rsidRPr="00886059">
        <w:rPr>
          <w:rFonts w:ascii="Arial" w:hAnsi="Arial" w:cs="Arial"/>
          <w:sz w:val="21"/>
          <w:szCs w:val="21"/>
        </w:rPr>
        <w:t xml:space="preserve"> legislative session</w:t>
      </w:r>
      <w:r w:rsidR="00C72B02">
        <w:rPr>
          <w:rFonts w:ascii="Arial" w:hAnsi="Arial" w:cs="Arial"/>
          <w:sz w:val="21"/>
          <w:szCs w:val="21"/>
        </w:rPr>
        <w:t xml:space="preserve"> to date</w:t>
      </w:r>
      <w:r w:rsidRPr="00886059">
        <w:rPr>
          <w:rFonts w:ascii="Arial" w:hAnsi="Arial" w:cs="Arial"/>
          <w:sz w:val="21"/>
          <w:szCs w:val="21"/>
        </w:rPr>
        <w:t xml:space="preserve">, </w:t>
      </w:r>
      <w:r w:rsidR="00D408CB">
        <w:rPr>
          <w:rFonts w:ascii="Arial" w:hAnsi="Arial" w:cs="Arial"/>
          <w:sz w:val="21"/>
          <w:szCs w:val="21"/>
        </w:rPr>
        <w:t>hundreds of</w:t>
      </w:r>
      <w:r w:rsidR="00B86692">
        <w:rPr>
          <w:rFonts w:ascii="Arial" w:hAnsi="Arial" w:cs="Arial"/>
          <w:sz w:val="21"/>
          <w:szCs w:val="21"/>
        </w:rPr>
        <w:t xml:space="preserve"> </w:t>
      </w:r>
      <w:r w:rsidR="007410D2" w:rsidRPr="00886059">
        <w:rPr>
          <w:rFonts w:ascii="Arial" w:hAnsi="Arial" w:cs="Arial"/>
          <w:sz w:val="21"/>
          <w:szCs w:val="21"/>
        </w:rPr>
        <w:t>bi</w:t>
      </w:r>
      <w:r w:rsidRPr="00886059">
        <w:rPr>
          <w:rFonts w:ascii="Arial" w:hAnsi="Arial" w:cs="Arial"/>
          <w:sz w:val="21"/>
          <w:szCs w:val="21"/>
        </w:rPr>
        <w:t xml:space="preserve">lls affecting agriculture and related food businesses </w:t>
      </w:r>
      <w:r w:rsidR="00115B85" w:rsidRPr="00886059">
        <w:rPr>
          <w:rFonts w:ascii="Arial" w:hAnsi="Arial" w:cs="Arial"/>
          <w:sz w:val="21"/>
          <w:szCs w:val="21"/>
        </w:rPr>
        <w:t>were</w:t>
      </w:r>
      <w:r w:rsidRPr="00886059">
        <w:rPr>
          <w:rFonts w:ascii="Arial" w:hAnsi="Arial" w:cs="Arial"/>
          <w:sz w:val="21"/>
          <w:szCs w:val="21"/>
        </w:rPr>
        <w:t xml:space="preserve"> introduced in the Senate</w:t>
      </w:r>
      <w:r w:rsidR="005A5DFE">
        <w:rPr>
          <w:rFonts w:ascii="Arial" w:hAnsi="Arial" w:cs="Arial"/>
          <w:sz w:val="21"/>
          <w:szCs w:val="21"/>
        </w:rPr>
        <w:t>;</w:t>
      </w:r>
      <w:r w:rsidRPr="00886059">
        <w:rPr>
          <w:rFonts w:ascii="Arial" w:hAnsi="Arial" w:cs="Arial"/>
          <w:sz w:val="21"/>
          <w:szCs w:val="21"/>
        </w:rPr>
        <w:t xml:space="preserve"> and    </w:t>
      </w:r>
    </w:p>
    <w:p w14:paraId="66D9CA0A" w14:textId="77777777" w:rsidR="007E15E0" w:rsidRPr="00886059" w:rsidRDefault="007E15E0" w:rsidP="00B03BAF">
      <w:pPr>
        <w:spacing w:after="0" w:line="480" w:lineRule="auto"/>
        <w:ind w:firstLine="720"/>
        <w:rPr>
          <w:rFonts w:ascii="Arial" w:hAnsi="Arial" w:cs="Arial"/>
          <w:sz w:val="21"/>
          <w:szCs w:val="21"/>
        </w:rPr>
      </w:pPr>
      <w:r w:rsidRPr="00886059">
        <w:rPr>
          <w:rFonts w:ascii="Arial" w:hAnsi="Arial" w:cs="Arial"/>
          <w:b/>
          <w:sz w:val="21"/>
          <w:szCs w:val="21"/>
        </w:rPr>
        <w:t>WHEREAS,</w:t>
      </w:r>
      <w:r w:rsidRPr="00886059">
        <w:rPr>
          <w:rFonts w:ascii="Arial" w:hAnsi="Arial" w:cs="Arial"/>
          <w:sz w:val="21"/>
          <w:szCs w:val="21"/>
        </w:rPr>
        <w:t xml:space="preserve"> New Jersey has not had a Senate committee devoted solely to agriculture since 1980; and</w:t>
      </w:r>
    </w:p>
    <w:p w14:paraId="4C28D5C5" w14:textId="77777777" w:rsidR="007E15E0" w:rsidRPr="00886059" w:rsidRDefault="007E15E0" w:rsidP="00B03BAF">
      <w:pPr>
        <w:spacing w:after="0" w:line="480" w:lineRule="auto"/>
        <w:ind w:firstLine="720"/>
        <w:rPr>
          <w:rFonts w:ascii="Arial" w:hAnsi="Arial" w:cs="Arial"/>
          <w:sz w:val="21"/>
          <w:szCs w:val="21"/>
        </w:rPr>
      </w:pPr>
      <w:r w:rsidRPr="00886059">
        <w:rPr>
          <w:rFonts w:ascii="Arial" w:hAnsi="Arial" w:cs="Arial"/>
          <w:b/>
          <w:sz w:val="21"/>
          <w:szCs w:val="21"/>
        </w:rPr>
        <w:t>WHEREAS</w:t>
      </w:r>
      <w:r w:rsidRPr="00886059">
        <w:rPr>
          <w:rFonts w:ascii="Arial" w:hAnsi="Arial" w:cs="Arial"/>
          <w:sz w:val="21"/>
          <w:szCs w:val="21"/>
        </w:rPr>
        <w:t>, the Assembly has an Agriculture and Natural Resources Committee, which routinely considers legislation impacting the agricultural sector, and which is composed largely of legislators with high concentrations of agriculture and related industries in their district or who otherwise have a keen interest in and/or understanding of agricultural issues</w:t>
      </w:r>
      <w:r w:rsidR="009F33DD" w:rsidRPr="00886059">
        <w:rPr>
          <w:rFonts w:ascii="Arial" w:hAnsi="Arial" w:cs="Arial"/>
          <w:sz w:val="21"/>
          <w:szCs w:val="21"/>
        </w:rPr>
        <w:t xml:space="preserve"> as they relate to all areas of the state</w:t>
      </w:r>
      <w:r w:rsidRPr="00886059">
        <w:rPr>
          <w:rFonts w:ascii="Arial" w:hAnsi="Arial" w:cs="Arial"/>
          <w:sz w:val="21"/>
          <w:szCs w:val="21"/>
        </w:rPr>
        <w:t xml:space="preserve">; and </w:t>
      </w:r>
    </w:p>
    <w:p w14:paraId="0E39D255" w14:textId="77777777" w:rsidR="00925DEC" w:rsidRDefault="007E15E0" w:rsidP="00B03BAF">
      <w:pPr>
        <w:spacing w:after="0" w:line="480" w:lineRule="auto"/>
        <w:ind w:firstLine="720"/>
        <w:rPr>
          <w:rFonts w:ascii="Arial" w:hAnsi="Arial" w:cs="Arial"/>
          <w:sz w:val="21"/>
          <w:szCs w:val="21"/>
        </w:rPr>
        <w:sectPr w:rsidR="00925DEC" w:rsidSect="006E060C">
          <w:footerReference w:type="even" r:id="rId9"/>
          <w:footerReference w:type="default" r:id="rId10"/>
          <w:type w:val="continuous"/>
          <w:pgSz w:w="12240" w:h="15840" w:code="1"/>
          <w:pgMar w:top="1152" w:right="1440" w:bottom="1440" w:left="2160" w:header="720" w:footer="432" w:gutter="0"/>
          <w:lnNumType w:countBy="1" w:distance="720" w:restart="continuous"/>
          <w:pgNumType w:fmt="numberInDash"/>
          <w:cols w:space="720"/>
          <w:docGrid w:linePitch="360"/>
        </w:sectPr>
      </w:pPr>
      <w:r w:rsidRPr="00886059">
        <w:rPr>
          <w:rFonts w:ascii="Arial" w:hAnsi="Arial" w:cs="Arial"/>
          <w:b/>
          <w:sz w:val="21"/>
          <w:szCs w:val="21"/>
        </w:rPr>
        <w:t>WHEREAS</w:t>
      </w:r>
      <w:r w:rsidRPr="00886059">
        <w:rPr>
          <w:rFonts w:ascii="Arial" w:hAnsi="Arial" w:cs="Arial"/>
          <w:sz w:val="21"/>
          <w:szCs w:val="21"/>
        </w:rPr>
        <w:t xml:space="preserve">, because of the increased importance of agriculture and its increased interdependence with so many aspects of the health and wellbeing of New Jersey and its citizens, </w:t>
      </w:r>
      <w:r w:rsidR="004C0C2C">
        <w:rPr>
          <w:rFonts w:ascii="Arial" w:hAnsi="Arial" w:cs="Arial"/>
          <w:sz w:val="21"/>
          <w:szCs w:val="21"/>
        </w:rPr>
        <w:t xml:space="preserve">and because state-level legislation and </w:t>
      </w:r>
      <w:proofErr w:type="gramStart"/>
      <w:r w:rsidR="004C0C2C">
        <w:rPr>
          <w:rFonts w:ascii="Arial" w:hAnsi="Arial" w:cs="Arial"/>
          <w:sz w:val="21"/>
          <w:szCs w:val="21"/>
        </w:rPr>
        <w:t>policy-making</w:t>
      </w:r>
      <w:proofErr w:type="gramEnd"/>
      <w:r w:rsidR="004C0C2C">
        <w:rPr>
          <w:rFonts w:ascii="Arial" w:hAnsi="Arial" w:cs="Arial"/>
          <w:sz w:val="21"/>
          <w:szCs w:val="21"/>
        </w:rPr>
        <w:t xml:space="preserve"> can have direct impacts, both positive and negative, upon the farm viability of the agricultural industry, </w:t>
      </w:r>
      <w:r w:rsidRPr="00886059">
        <w:rPr>
          <w:rFonts w:ascii="Arial" w:hAnsi="Arial" w:cs="Arial"/>
          <w:sz w:val="21"/>
          <w:szCs w:val="21"/>
        </w:rPr>
        <w:t xml:space="preserve">it is appropriate for </w:t>
      </w:r>
    </w:p>
    <w:p w14:paraId="559DD53C" w14:textId="6DC91207" w:rsidR="007E15E0" w:rsidRPr="00886059" w:rsidRDefault="007E15E0" w:rsidP="00925DEC">
      <w:pPr>
        <w:spacing w:after="0" w:line="480" w:lineRule="auto"/>
        <w:rPr>
          <w:rFonts w:ascii="Arial" w:hAnsi="Arial" w:cs="Arial"/>
          <w:sz w:val="21"/>
          <w:szCs w:val="21"/>
        </w:rPr>
      </w:pPr>
      <w:r w:rsidRPr="00886059">
        <w:rPr>
          <w:rFonts w:ascii="Arial" w:hAnsi="Arial" w:cs="Arial"/>
          <w:sz w:val="21"/>
          <w:szCs w:val="21"/>
        </w:rPr>
        <w:lastRenderedPageBreak/>
        <w:t>there to be a standing committee in the New Jersey Senate to deal with matters impacting this vital segment of New Jersey’s existence.</w:t>
      </w:r>
    </w:p>
    <w:p w14:paraId="5A6984A7" w14:textId="77777777" w:rsidR="00502B96" w:rsidRDefault="00502B96" w:rsidP="00B03BAF">
      <w:pPr>
        <w:spacing w:after="0" w:line="480" w:lineRule="auto"/>
        <w:ind w:firstLine="720"/>
        <w:rPr>
          <w:rFonts w:ascii="Arial" w:hAnsi="Arial" w:cs="Arial"/>
          <w:b/>
          <w:color w:val="000000" w:themeColor="text1"/>
          <w:sz w:val="21"/>
          <w:szCs w:val="21"/>
        </w:rPr>
        <w:sectPr w:rsidR="00502B96" w:rsidSect="006E060C">
          <w:type w:val="continuous"/>
          <w:pgSz w:w="12240" w:h="15840" w:code="1"/>
          <w:pgMar w:top="1152" w:right="1440" w:bottom="1440" w:left="2160" w:header="720" w:footer="432" w:gutter="0"/>
          <w:lnNumType w:countBy="1" w:distance="720" w:restart="continuous"/>
          <w:pgNumType w:fmt="numberInDash"/>
          <w:cols w:space="720"/>
          <w:docGrid w:linePitch="360"/>
        </w:sectPr>
      </w:pPr>
    </w:p>
    <w:p w14:paraId="230A4381" w14:textId="5CFED636" w:rsidR="007E15E0" w:rsidRPr="00886059" w:rsidRDefault="00462AD3" w:rsidP="00B03BAF">
      <w:pPr>
        <w:spacing w:after="0" w:line="480" w:lineRule="auto"/>
        <w:ind w:firstLine="720"/>
        <w:rPr>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10</w:t>
      </w:r>
      <w:r w:rsidR="00E1796F">
        <w:rPr>
          <w:rFonts w:ascii="Arial" w:hAnsi="Arial" w:cs="Arial"/>
          <w:color w:val="000000" w:themeColor="text1"/>
          <w:sz w:val="21"/>
          <w:szCs w:val="21"/>
        </w:rPr>
        <w:t>9</w:t>
      </w:r>
      <w:r w:rsidR="00E1796F" w:rsidRPr="00C17AA4">
        <w:rPr>
          <w:rFonts w:ascii="Arial" w:hAnsi="Arial" w:cs="Arial"/>
          <w:color w:val="000000" w:themeColor="text1"/>
          <w:sz w:val="21"/>
          <w:szCs w:val="21"/>
          <w:vertAlign w:val="superscript"/>
        </w:rPr>
        <w:t>th</w:t>
      </w:r>
      <w:r w:rsidR="00E1796F">
        <w:rPr>
          <w:rFonts w:ascii="Arial" w:hAnsi="Arial" w:cs="Arial"/>
          <w:color w:val="000000" w:themeColor="text1"/>
          <w:sz w:val="21"/>
          <w:szCs w:val="21"/>
        </w:rPr>
        <w:t xml:space="preserve"> </w:t>
      </w:r>
      <w:r>
        <w:rPr>
          <w:rFonts w:ascii="Arial" w:hAnsi="Arial" w:cs="Arial"/>
          <w:color w:val="000000" w:themeColor="text1"/>
          <w:sz w:val="21"/>
          <w:szCs w:val="21"/>
        </w:rPr>
        <w:t xml:space="preserve">State Agricultural Convention, assembled in Atlantic City, New Jersey, on February </w:t>
      </w:r>
      <w:r w:rsidR="00E1796F">
        <w:rPr>
          <w:rFonts w:ascii="Arial" w:hAnsi="Arial" w:cs="Arial"/>
          <w:color w:val="000000" w:themeColor="text1"/>
          <w:sz w:val="21"/>
          <w:szCs w:val="21"/>
        </w:rPr>
        <w:t>7-</w:t>
      </w:r>
      <w:r>
        <w:rPr>
          <w:rFonts w:ascii="Arial" w:hAnsi="Arial" w:cs="Arial"/>
          <w:color w:val="000000" w:themeColor="text1"/>
          <w:sz w:val="21"/>
          <w:szCs w:val="21"/>
        </w:rPr>
        <w:t>8</w:t>
      </w:r>
      <w:r w:rsidR="00E1796F">
        <w:rPr>
          <w:rFonts w:ascii="Arial" w:hAnsi="Arial" w:cs="Arial"/>
          <w:color w:val="000000" w:themeColor="text1"/>
          <w:sz w:val="21"/>
          <w:szCs w:val="21"/>
        </w:rPr>
        <w:t>,</w:t>
      </w:r>
      <w:r>
        <w:rPr>
          <w:rFonts w:ascii="Arial" w:hAnsi="Arial" w:cs="Arial"/>
          <w:color w:val="000000" w:themeColor="text1"/>
          <w:sz w:val="21"/>
          <w:szCs w:val="21"/>
        </w:rPr>
        <w:t xml:space="preserve"> 202</w:t>
      </w:r>
      <w:r w:rsidR="00E1796F">
        <w:rPr>
          <w:rFonts w:ascii="Arial" w:hAnsi="Arial" w:cs="Arial"/>
          <w:color w:val="000000" w:themeColor="text1"/>
          <w:sz w:val="21"/>
          <w:szCs w:val="21"/>
        </w:rPr>
        <w:t>4</w:t>
      </w:r>
      <w:r>
        <w:rPr>
          <w:rFonts w:ascii="Arial" w:hAnsi="Arial" w:cs="Arial"/>
          <w:color w:val="000000" w:themeColor="text1"/>
          <w:sz w:val="21"/>
          <w:szCs w:val="21"/>
        </w:rPr>
        <w:t>,</w:t>
      </w:r>
      <w:r w:rsidR="00830925">
        <w:rPr>
          <w:rFonts w:ascii="Arial" w:hAnsi="Arial" w:cs="Arial"/>
          <w:color w:val="000000" w:themeColor="text1"/>
          <w:sz w:val="21"/>
          <w:szCs w:val="21"/>
        </w:rPr>
        <w:t xml:space="preserve"> </w:t>
      </w:r>
      <w:r w:rsidR="007E15E0" w:rsidRPr="00886059">
        <w:rPr>
          <w:rFonts w:ascii="Arial" w:hAnsi="Arial" w:cs="Arial"/>
          <w:sz w:val="21"/>
          <w:szCs w:val="21"/>
        </w:rPr>
        <w:t>do hereby call upon the New Jersey Senate to establish an Agriculture</w:t>
      </w:r>
      <w:r w:rsidR="00EB70F1">
        <w:rPr>
          <w:rFonts w:ascii="Arial" w:hAnsi="Arial" w:cs="Arial"/>
          <w:sz w:val="21"/>
          <w:szCs w:val="21"/>
        </w:rPr>
        <w:t>, Food and Nutrition</w:t>
      </w:r>
      <w:r w:rsidR="007E15E0" w:rsidRPr="00886059">
        <w:rPr>
          <w:rFonts w:ascii="Arial" w:hAnsi="Arial" w:cs="Arial"/>
          <w:sz w:val="21"/>
          <w:szCs w:val="21"/>
        </w:rPr>
        <w:t xml:space="preserve"> Committee as a standing committee.</w:t>
      </w:r>
    </w:p>
    <w:p w14:paraId="5BCC6422" w14:textId="4E0D6035" w:rsidR="007E15E0" w:rsidRPr="00886059" w:rsidRDefault="007E15E0" w:rsidP="00B03BAF">
      <w:pPr>
        <w:spacing w:after="0" w:line="480" w:lineRule="auto"/>
        <w:ind w:firstLine="720"/>
        <w:rPr>
          <w:rFonts w:ascii="Arial" w:hAnsi="Arial" w:cs="Arial"/>
          <w:sz w:val="21"/>
          <w:szCs w:val="21"/>
        </w:rPr>
      </w:pPr>
      <w:r w:rsidRPr="00886059">
        <w:rPr>
          <w:rFonts w:ascii="Arial" w:hAnsi="Arial" w:cs="Arial"/>
          <w:b/>
          <w:sz w:val="21"/>
          <w:szCs w:val="21"/>
        </w:rPr>
        <w:t xml:space="preserve">BE IT FURTHER </w:t>
      </w:r>
      <w:proofErr w:type="gramStart"/>
      <w:r w:rsidRPr="00886059">
        <w:rPr>
          <w:rFonts w:ascii="Arial" w:hAnsi="Arial" w:cs="Arial"/>
          <w:b/>
          <w:sz w:val="21"/>
          <w:szCs w:val="21"/>
        </w:rPr>
        <w:t>RESOLVED</w:t>
      </w:r>
      <w:r w:rsidRPr="00886059">
        <w:rPr>
          <w:rFonts w:ascii="Arial" w:hAnsi="Arial" w:cs="Arial"/>
          <w:sz w:val="21"/>
          <w:szCs w:val="21"/>
        </w:rPr>
        <w:t>,</w:t>
      </w:r>
      <w:proofErr w:type="gramEnd"/>
      <w:r w:rsidRPr="00886059">
        <w:rPr>
          <w:rFonts w:ascii="Arial" w:hAnsi="Arial" w:cs="Arial"/>
          <w:sz w:val="21"/>
          <w:szCs w:val="21"/>
        </w:rPr>
        <w:t xml:space="preserve"> that, upon the establishment of such a committee, we urge serious consideration be given to the knowledge, familiarity</w:t>
      </w:r>
      <w:r w:rsidR="000C1383">
        <w:rPr>
          <w:rFonts w:ascii="Arial" w:hAnsi="Arial" w:cs="Arial"/>
          <w:sz w:val="21"/>
          <w:szCs w:val="21"/>
        </w:rPr>
        <w:t>,</w:t>
      </w:r>
      <w:r w:rsidRPr="00886059">
        <w:rPr>
          <w:rFonts w:ascii="Arial" w:hAnsi="Arial" w:cs="Arial"/>
          <w:sz w:val="21"/>
          <w:szCs w:val="21"/>
        </w:rPr>
        <w:t xml:space="preserve"> and interest of each member regarding agriculture before their selection to serve on this committee.</w:t>
      </w:r>
    </w:p>
    <w:p w14:paraId="4B2A5600" w14:textId="1B300328" w:rsidR="00CA3B4C" w:rsidRPr="00886059" w:rsidRDefault="007E15E0" w:rsidP="00886059">
      <w:pPr>
        <w:spacing w:after="0" w:line="480" w:lineRule="auto"/>
        <w:ind w:firstLine="720"/>
        <w:rPr>
          <w:sz w:val="21"/>
          <w:szCs w:val="21"/>
        </w:rPr>
      </w:pPr>
      <w:r w:rsidRPr="00886059">
        <w:rPr>
          <w:rFonts w:ascii="Arial" w:hAnsi="Arial" w:cs="Arial"/>
          <w:b/>
          <w:sz w:val="21"/>
          <w:szCs w:val="21"/>
        </w:rPr>
        <w:t>BE IT FURTHER RESOLVED</w:t>
      </w:r>
      <w:r w:rsidRPr="00886059">
        <w:rPr>
          <w:rFonts w:ascii="Arial" w:hAnsi="Arial" w:cs="Arial"/>
          <w:sz w:val="21"/>
          <w:szCs w:val="21"/>
        </w:rPr>
        <w:t>, that until a Senate Agriculture</w:t>
      </w:r>
      <w:r w:rsidR="00EB70F1">
        <w:rPr>
          <w:rFonts w:ascii="Arial" w:hAnsi="Arial" w:cs="Arial"/>
          <w:sz w:val="21"/>
          <w:szCs w:val="21"/>
        </w:rPr>
        <w:t>, Food and Nutrition</w:t>
      </w:r>
      <w:r w:rsidRPr="00886059">
        <w:rPr>
          <w:rFonts w:ascii="Arial" w:hAnsi="Arial" w:cs="Arial"/>
          <w:sz w:val="21"/>
          <w:szCs w:val="21"/>
        </w:rPr>
        <w:t xml:space="preserve"> Committee is established, we urge New Jersey Farm Bureau and other agricultural advocacy groups to continue working with the Senate’s existing committees to ensure that agriculture-related bills are taken up regularly</w:t>
      </w:r>
      <w:r w:rsidR="00347CAB">
        <w:rPr>
          <w:rFonts w:ascii="Arial" w:hAnsi="Arial" w:cs="Arial"/>
          <w:sz w:val="21"/>
          <w:szCs w:val="21"/>
        </w:rPr>
        <w:t>.</w:t>
      </w:r>
    </w:p>
    <w:sectPr w:rsidR="00CA3B4C" w:rsidRPr="00886059" w:rsidSect="006E060C">
      <w:footerReference w:type="even" r:id="rId11"/>
      <w:type w:val="continuous"/>
      <w:pgSz w:w="12240" w:h="15840" w:code="1"/>
      <w:pgMar w:top="1152" w:right="1440" w:bottom="1440" w:left="2160" w:header="720" w:footer="144"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C2FC" w14:textId="77777777" w:rsidR="006E060C" w:rsidRDefault="006E060C" w:rsidP="007E15E0">
      <w:pPr>
        <w:spacing w:after="0" w:line="240" w:lineRule="auto"/>
      </w:pPr>
      <w:r>
        <w:separator/>
      </w:r>
    </w:p>
  </w:endnote>
  <w:endnote w:type="continuationSeparator" w:id="0">
    <w:p w14:paraId="240A1EA1" w14:textId="77777777" w:rsidR="006E060C" w:rsidRDefault="006E060C" w:rsidP="007E1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406500"/>
      <w:docPartObj>
        <w:docPartGallery w:val="Page Numbers (Bottom of Page)"/>
        <w:docPartUnique/>
      </w:docPartObj>
    </w:sdtPr>
    <w:sdtEndPr>
      <w:rPr>
        <w:rFonts w:ascii="Arial" w:hAnsi="Arial" w:cs="Arial"/>
        <w:noProof/>
        <w:sz w:val="18"/>
        <w:szCs w:val="18"/>
      </w:rPr>
    </w:sdtEndPr>
    <w:sdtContent>
      <w:p w14:paraId="5A316EC6" w14:textId="552E61FD" w:rsidR="009469E4" w:rsidRPr="00150A2C" w:rsidRDefault="00925DEC" w:rsidP="00150A2C">
        <w:pPr>
          <w:pStyle w:val="Footer"/>
          <w:jc w:val="right"/>
          <w:rPr>
            <w:rFonts w:ascii="Arial" w:hAnsi="Arial" w:cs="Arial"/>
            <w:sz w:val="18"/>
            <w:szCs w:val="18"/>
          </w:rPr>
        </w:pPr>
        <w:r w:rsidRPr="00925DEC">
          <w:rPr>
            <w:rFonts w:ascii="Arial" w:hAnsi="Arial" w:cs="Arial"/>
            <w:sz w:val="18"/>
            <w:szCs w:val="18"/>
          </w:rPr>
          <w:fldChar w:fldCharType="begin"/>
        </w:r>
        <w:r w:rsidRPr="00925DEC">
          <w:rPr>
            <w:rFonts w:ascii="Arial" w:hAnsi="Arial" w:cs="Arial"/>
            <w:sz w:val="18"/>
            <w:szCs w:val="18"/>
          </w:rPr>
          <w:instrText xml:space="preserve"> PAGE   \* MERGEFORMAT </w:instrText>
        </w:r>
        <w:r w:rsidRPr="00925DEC">
          <w:rPr>
            <w:rFonts w:ascii="Arial" w:hAnsi="Arial" w:cs="Arial"/>
            <w:sz w:val="18"/>
            <w:szCs w:val="18"/>
          </w:rPr>
          <w:fldChar w:fldCharType="separate"/>
        </w:r>
        <w:r w:rsidRPr="00925DEC">
          <w:rPr>
            <w:rFonts w:ascii="Arial" w:hAnsi="Arial" w:cs="Arial"/>
            <w:noProof/>
            <w:sz w:val="18"/>
            <w:szCs w:val="18"/>
          </w:rPr>
          <w:t>2</w:t>
        </w:r>
        <w:r w:rsidRPr="00925DEC">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576651"/>
      <w:docPartObj>
        <w:docPartGallery w:val="Page Numbers (Bottom of Page)"/>
        <w:docPartUnique/>
      </w:docPartObj>
    </w:sdtPr>
    <w:sdtEndPr>
      <w:rPr>
        <w:rFonts w:ascii="Arial" w:hAnsi="Arial" w:cs="Arial"/>
        <w:noProof/>
        <w:sz w:val="18"/>
        <w:szCs w:val="18"/>
      </w:rPr>
    </w:sdtEndPr>
    <w:sdtContent>
      <w:p w14:paraId="7A0EA816" w14:textId="5AE31322" w:rsidR="009469E4" w:rsidRPr="009469E4" w:rsidRDefault="009469E4">
        <w:pPr>
          <w:pStyle w:val="Footer"/>
          <w:jc w:val="right"/>
          <w:rPr>
            <w:rFonts w:ascii="Arial" w:hAnsi="Arial" w:cs="Arial"/>
            <w:sz w:val="18"/>
            <w:szCs w:val="18"/>
          </w:rPr>
        </w:pPr>
        <w:r w:rsidRPr="009469E4">
          <w:rPr>
            <w:rFonts w:ascii="Arial" w:hAnsi="Arial" w:cs="Arial"/>
            <w:sz w:val="18"/>
            <w:szCs w:val="18"/>
          </w:rPr>
          <w:fldChar w:fldCharType="begin"/>
        </w:r>
        <w:r w:rsidRPr="009469E4">
          <w:rPr>
            <w:rFonts w:ascii="Arial" w:hAnsi="Arial" w:cs="Arial"/>
            <w:sz w:val="18"/>
            <w:szCs w:val="18"/>
          </w:rPr>
          <w:instrText xml:space="preserve"> PAGE   \* MERGEFORMAT </w:instrText>
        </w:r>
        <w:r w:rsidRPr="009469E4">
          <w:rPr>
            <w:rFonts w:ascii="Arial" w:hAnsi="Arial" w:cs="Arial"/>
            <w:sz w:val="18"/>
            <w:szCs w:val="18"/>
          </w:rPr>
          <w:fldChar w:fldCharType="separate"/>
        </w:r>
        <w:r w:rsidRPr="009469E4">
          <w:rPr>
            <w:rFonts w:ascii="Arial" w:hAnsi="Arial" w:cs="Arial"/>
            <w:noProof/>
            <w:sz w:val="18"/>
            <w:szCs w:val="18"/>
          </w:rPr>
          <w:t>2</w:t>
        </w:r>
        <w:r w:rsidRPr="009469E4">
          <w:rPr>
            <w:rFonts w:ascii="Arial" w:hAnsi="Arial" w:cs="Arial"/>
            <w:noProof/>
            <w:sz w:val="18"/>
            <w:szCs w:val="18"/>
          </w:rPr>
          <w:fldChar w:fldCharType="end"/>
        </w:r>
      </w:p>
    </w:sdtContent>
  </w:sdt>
  <w:p w14:paraId="02809449" w14:textId="77777777" w:rsidR="00B22BE4" w:rsidRDefault="00B22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280211"/>
      <w:docPartObj>
        <w:docPartGallery w:val="Page Numbers (Bottom of Page)"/>
        <w:docPartUnique/>
      </w:docPartObj>
    </w:sdtPr>
    <w:sdtEndPr>
      <w:rPr>
        <w:rFonts w:ascii="Arial" w:hAnsi="Arial" w:cs="Arial"/>
        <w:noProof/>
        <w:sz w:val="18"/>
        <w:szCs w:val="18"/>
      </w:rPr>
    </w:sdtEndPr>
    <w:sdtContent>
      <w:p w14:paraId="7A725093" w14:textId="06EB6EAB" w:rsidR="009469E4" w:rsidRPr="00150A2C" w:rsidRDefault="00925DEC" w:rsidP="00150A2C">
        <w:pPr>
          <w:pStyle w:val="Footer"/>
          <w:jc w:val="right"/>
          <w:rPr>
            <w:rFonts w:ascii="Arial" w:hAnsi="Arial" w:cs="Arial"/>
            <w:sz w:val="18"/>
            <w:szCs w:val="18"/>
          </w:rPr>
        </w:pPr>
        <w:r w:rsidRPr="00925DEC">
          <w:rPr>
            <w:rFonts w:ascii="Arial" w:hAnsi="Arial" w:cs="Arial"/>
            <w:sz w:val="18"/>
            <w:szCs w:val="18"/>
          </w:rPr>
          <w:fldChar w:fldCharType="begin"/>
        </w:r>
        <w:r w:rsidRPr="00925DEC">
          <w:rPr>
            <w:rFonts w:ascii="Arial" w:hAnsi="Arial" w:cs="Arial"/>
            <w:sz w:val="18"/>
            <w:szCs w:val="18"/>
          </w:rPr>
          <w:instrText xml:space="preserve"> PAGE   \* MERGEFORMAT </w:instrText>
        </w:r>
        <w:r w:rsidRPr="00925DEC">
          <w:rPr>
            <w:rFonts w:ascii="Arial" w:hAnsi="Arial" w:cs="Arial"/>
            <w:sz w:val="18"/>
            <w:szCs w:val="18"/>
          </w:rPr>
          <w:fldChar w:fldCharType="separate"/>
        </w:r>
        <w:r w:rsidRPr="00925DEC">
          <w:rPr>
            <w:rFonts w:ascii="Arial" w:hAnsi="Arial" w:cs="Arial"/>
            <w:noProof/>
            <w:sz w:val="18"/>
            <w:szCs w:val="18"/>
          </w:rPr>
          <w:t>2</w:t>
        </w:r>
        <w:r w:rsidRPr="00925DEC">
          <w:rPr>
            <w:rFonts w:ascii="Arial" w:hAnsi="Arial" w:cs="Arial"/>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887776"/>
      <w:docPartObj>
        <w:docPartGallery w:val="Page Numbers (Bottom of Page)"/>
        <w:docPartUnique/>
      </w:docPartObj>
    </w:sdtPr>
    <w:sdtEndPr>
      <w:rPr>
        <w:rFonts w:ascii="Arial" w:hAnsi="Arial" w:cs="Arial"/>
        <w:noProof/>
        <w:sz w:val="18"/>
        <w:szCs w:val="18"/>
      </w:rPr>
    </w:sdtEndPr>
    <w:sdtContent>
      <w:p w14:paraId="3B6A3E70" w14:textId="6A017EBF" w:rsidR="00502B96" w:rsidRPr="00150A2C" w:rsidRDefault="00925DEC">
        <w:pPr>
          <w:pStyle w:val="Footer"/>
          <w:rPr>
            <w:rFonts w:ascii="Arial" w:hAnsi="Arial" w:cs="Arial"/>
            <w:sz w:val="18"/>
            <w:szCs w:val="18"/>
          </w:rPr>
        </w:pPr>
        <w:r w:rsidRPr="00925DEC">
          <w:rPr>
            <w:rFonts w:ascii="Arial" w:hAnsi="Arial" w:cs="Arial"/>
            <w:sz w:val="18"/>
            <w:szCs w:val="18"/>
          </w:rPr>
          <w:fldChar w:fldCharType="begin"/>
        </w:r>
        <w:r w:rsidRPr="00925DEC">
          <w:rPr>
            <w:rFonts w:ascii="Arial" w:hAnsi="Arial" w:cs="Arial"/>
            <w:sz w:val="18"/>
            <w:szCs w:val="18"/>
          </w:rPr>
          <w:instrText xml:space="preserve"> PAGE   \* MERGEFORMAT </w:instrText>
        </w:r>
        <w:r w:rsidRPr="00925DEC">
          <w:rPr>
            <w:rFonts w:ascii="Arial" w:hAnsi="Arial" w:cs="Arial"/>
            <w:sz w:val="18"/>
            <w:szCs w:val="18"/>
          </w:rPr>
          <w:fldChar w:fldCharType="separate"/>
        </w:r>
        <w:r w:rsidRPr="00925DEC">
          <w:rPr>
            <w:rFonts w:ascii="Arial" w:hAnsi="Arial" w:cs="Arial"/>
            <w:noProof/>
            <w:sz w:val="18"/>
            <w:szCs w:val="18"/>
          </w:rPr>
          <w:t>2</w:t>
        </w:r>
        <w:r w:rsidRPr="00925DEC">
          <w:rPr>
            <w:rFonts w:ascii="Arial" w:hAnsi="Arial" w:cs="Arial"/>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1985"/>
      <w:docPartObj>
        <w:docPartGallery w:val="Page Numbers (Bottom of Page)"/>
        <w:docPartUnique/>
      </w:docPartObj>
    </w:sdtPr>
    <w:sdtEndPr>
      <w:rPr>
        <w:rFonts w:ascii="Arial" w:hAnsi="Arial" w:cs="Arial"/>
        <w:noProof/>
        <w:sz w:val="18"/>
        <w:szCs w:val="18"/>
      </w:rPr>
    </w:sdtEndPr>
    <w:sdtContent>
      <w:p w14:paraId="1965B077" w14:textId="77777777" w:rsidR="00502B96" w:rsidRPr="00480B44" w:rsidRDefault="00502B96">
        <w:pPr>
          <w:pStyle w:val="Footer"/>
          <w:jc w:val="right"/>
          <w:rPr>
            <w:rFonts w:ascii="Arial" w:hAnsi="Arial" w:cs="Arial"/>
            <w:sz w:val="18"/>
            <w:szCs w:val="18"/>
          </w:rPr>
        </w:pPr>
        <w:r w:rsidRPr="00480B44">
          <w:rPr>
            <w:rFonts w:ascii="Arial" w:hAnsi="Arial" w:cs="Arial"/>
            <w:sz w:val="18"/>
            <w:szCs w:val="18"/>
          </w:rPr>
          <w:fldChar w:fldCharType="begin"/>
        </w:r>
        <w:r w:rsidRPr="00480B44">
          <w:rPr>
            <w:rFonts w:ascii="Arial" w:hAnsi="Arial" w:cs="Arial"/>
            <w:sz w:val="18"/>
            <w:szCs w:val="18"/>
          </w:rPr>
          <w:instrText xml:space="preserve"> PAGE   \* MERGEFORMAT </w:instrText>
        </w:r>
        <w:r w:rsidRPr="00480B44">
          <w:rPr>
            <w:rFonts w:ascii="Arial" w:hAnsi="Arial" w:cs="Arial"/>
            <w:sz w:val="18"/>
            <w:szCs w:val="18"/>
          </w:rPr>
          <w:fldChar w:fldCharType="separate"/>
        </w:r>
        <w:r w:rsidRPr="00480B44">
          <w:rPr>
            <w:rFonts w:ascii="Arial" w:hAnsi="Arial" w:cs="Arial"/>
            <w:noProof/>
            <w:sz w:val="18"/>
            <w:szCs w:val="18"/>
          </w:rPr>
          <w:t>2</w:t>
        </w:r>
        <w:r w:rsidRPr="00480B44">
          <w:rPr>
            <w:rFonts w:ascii="Arial" w:hAnsi="Arial" w:cs="Arial"/>
            <w:noProof/>
            <w:sz w:val="18"/>
            <w:szCs w:val="18"/>
          </w:rPr>
          <w:fldChar w:fldCharType="end"/>
        </w:r>
      </w:p>
    </w:sdtContent>
  </w:sdt>
  <w:p w14:paraId="6D2F7F73" w14:textId="77777777" w:rsidR="00502B96" w:rsidRDefault="00502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C13A" w14:textId="77777777" w:rsidR="006E060C" w:rsidRDefault="006E060C" w:rsidP="007E15E0">
      <w:pPr>
        <w:spacing w:after="0" w:line="240" w:lineRule="auto"/>
      </w:pPr>
      <w:r>
        <w:separator/>
      </w:r>
    </w:p>
  </w:footnote>
  <w:footnote w:type="continuationSeparator" w:id="0">
    <w:p w14:paraId="57662B23" w14:textId="77777777" w:rsidR="006E060C" w:rsidRDefault="006E060C" w:rsidP="007E1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DAAC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9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B4CDD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9063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347C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307E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02AF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BC2C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A281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EC00FA"/>
    <w:lvl w:ilvl="0">
      <w:start w:val="1"/>
      <w:numFmt w:val="bullet"/>
      <w:lvlText w:val=""/>
      <w:lvlJc w:val="left"/>
      <w:pPr>
        <w:tabs>
          <w:tab w:val="num" w:pos="360"/>
        </w:tabs>
        <w:ind w:left="360" w:hanging="360"/>
      </w:pPr>
      <w:rPr>
        <w:rFonts w:ascii="Symbol" w:hAnsi="Symbol" w:hint="default"/>
      </w:rPr>
    </w:lvl>
  </w:abstractNum>
  <w:num w:numId="1" w16cid:durableId="774981319">
    <w:abstractNumId w:val="9"/>
  </w:num>
  <w:num w:numId="2" w16cid:durableId="1783257548">
    <w:abstractNumId w:val="7"/>
  </w:num>
  <w:num w:numId="3" w16cid:durableId="1313176954">
    <w:abstractNumId w:val="6"/>
  </w:num>
  <w:num w:numId="4" w16cid:durableId="1236354304">
    <w:abstractNumId w:val="5"/>
  </w:num>
  <w:num w:numId="5" w16cid:durableId="899484941">
    <w:abstractNumId w:val="4"/>
  </w:num>
  <w:num w:numId="6" w16cid:durableId="1268082115">
    <w:abstractNumId w:val="8"/>
  </w:num>
  <w:num w:numId="7" w16cid:durableId="18505263">
    <w:abstractNumId w:val="3"/>
  </w:num>
  <w:num w:numId="8" w16cid:durableId="1154369431">
    <w:abstractNumId w:val="2"/>
  </w:num>
  <w:num w:numId="9" w16cid:durableId="382603717">
    <w:abstractNumId w:val="1"/>
  </w:num>
  <w:num w:numId="10" w16cid:durableId="207114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5E0"/>
    <w:rsid w:val="000255DE"/>
    <w:rsid w:val="00073475"/>
    <w:rsid w:val="00090135"/>
    <w:rsid w:val="000B08AB"/>
    <w:rsid w:val="000B727F"/>
    <w:rsid w:val="000C1383"/>
    <w:rsid w:val="000C208A"/>
    <w:rsid w:val="000E5DDD"/>
    <w:rsid w:val="000F3345"/>
    <w:rsid w:val="000F3C66"/>
    <w:rsid w:val="0010655D"/>
    <w:rsid w:val="00111185"/>
    <w:rsid w:val="00115B85"/>
    <w:rsid w:val="00133D22"/>
    <w:rsid w:val="00150A2C"/>
    <w:rsid w:val="001C2A99"/>
    <w:rsid w:val="00226894"/>
    <w:rsid w:val="0024669A"/>
    <w:rsid w:val="00246A5C"/>
    <w:rsid w:val="002950B2"/>
    <w:rsid w:val="002D26A4"/>
    <w:rsid w:val="002D614C"/>
    <w:rsid w:val="00313CA2"/>
    <w:rsid w:val="00331AAE"/>
    <w:rsid w:val="00331EDE"/>
    <w:rsid w:val="00347CAB"/>
    <w:rsid w:val="00361B09"/>
    <w:rsid w:val="003822A7"/>
    <w:rsid w:val="003962BD"/>
    <w:rsid w:val="003A29FB"/>
    <w:rsid w:val="003D43D0"/>
    <w:rsid w:val="003D7012"/>
    <w:rsid w:val="003E621A"/>
    <w:rsid w:val="004026A5"/>
    <w:rsid w:val="004321C0"/>
    <w:rsid w:val="00446819"/>
    <w:rsid w:val="00446910"/>
    <w:rsid w:val="00462AD3"/>
    <w:rsid w:val="00480B44"/>
    <w:rsid w:val="00491FEA"/>
    <w:rsid w:val="004965A4"/>
    <w:rsid w:val="004A127C"/>
    <w:rsid w:val="004B12FB"/>
    <w:rsid w:val="004C0C2C"/>
    <w:rsid w:val="004C60CD"/>
    <w:rsid w:val="004E7017"/>
    <w:rsid w:val="004F7A15"/>
    <w:rsid w:val="00502B96"/>
    <w:rsid w:val="00511668"/>
    <w:rsid w:val="0056236B"/>
    <w:rsid w:val="00582FD2"/>
    <w:rsid w:val="005A4C41"/>
    <w:rsid w:val="005A5DFE"/>
    <w:rsid w:val="006717CE"/>
    <w:rsid w:val="00676EF9"/>
    <w:rsid w:val="006D1738"/>
    <w:rsid w:val="006E060C"/>
    <w:rsid w:val="006F0658"/>
    <w:rsid w:val="006F4119"/>
    <w:rsid w:val="007410D2"/>
    <w:rsid w:val="007A0596"/>
    <w:rsid w:val="007A0B4F"/>
    <w:rsid w:val="007A5362"/>
    <w:rsid w:val="007B089E"/>
    <w:rsid w:val="007B50B2"/>
    <w:rsid w:val="007E15E0"/>
    <w:rsid w:val="008002C7"/>
    <w:rsid w:val="0080402E"/>
    <w:rsid w:val="00830925"/>
    <w:rsid w:val="00835BCB"/>
    <w:rsid w:val="008563A4"/>
    <w:rsid w:val="00857EE9"/>
    <w:rsid w:val="00860857"/>
    <w:rsid w:val="00866916"/>
    <w:rsid w:val="00870287"/>
    <w:rsid w:val="00870C0F"/>
    <w:rsid w:val="00873831"/>
    <w:rsid w:val="00885A40"/>
    <w:rsid w:val="00886059"/>
    <w:rsid w:val="00897B0B"/>
    <w:rsid w:val="009033AF"/>
    <w:rsid w:val="00925DEC"/>
    <w:rsid w:val="00940757"/>
    <w:rsid w:val="009469E4"/>
    <w:rsid w:val="00953D03"/>
    <w:rsid w:val="00991D3E"/>
    <w:rsid w:val="009A6D90"/>
    <w:rsid w:val="009D64AB"/>
    <w:rsid w:val="009F33DD"/>
    <w:rsid w:val="00A13D58"/>
    <w:rsid w:val="00A3047A"/>
    <w:rsid w:val="00A46D30"/>
    <w:rsid w:val="00A47429"/>
    <w:rsid w:val="00A66308"/>
    <w:rsid w:val="00A84DD8"/>
    <w:rsid w:val="00A92BD3"/>
    <w:rsid w:val="00AA2628"/>
    <w:rsid w:val="00AB5E7C"/>
    <w:rsid w:val="00AD734D"/>
    <w:rsid w:val="00AF30CD"/>
    <w:rsid w:val="00AF4CC8"/>
    <w:rsid w:val="00B03BAF"/>
    <w:rsid w:val="00B22BE4"/>
    <w:rsid w:val="00B32EEC"/>
    <w:rsid w:val="00B555F3"/>
    <w:rsid w:val="00B641E0"/>
    <w:rsid w:val="00B86692"/>
    <w:rsid w:val="00B93FD2"/>
    <w:rsid w:val="00BC066F"/>
    <w:rsid w:val="00BC4F28"/>
    <w:rsid w:val="00BD7511"/>
    <w:rsid w:val="00BE6708"/>
    <w:rsid w:val="00BE6718"/>
    <w:rsid w:val="00C17AA4"/>
    <w:rsid w:val="00C50C99"/>
    <w:rsid w:val="00C55CEC"/>
    <w:rsid w:val="00C63C7F"/>
    <w:rsid w:val="00C70DD6"/>
    <w:rsid w:val="00C72B02"/>
    <w:rsid w:val="00C94883"/>
    <w:rsid w:val="00CA3B4C"/>
    <w:rsid w:val="00CC69EF"/>
    <w:rsid w:val="00D04CE0"/>
    <w:rsid w:val="00D31868"/>
    <w:rsid w:val="00D34DD5"/>
    <w:rsid w:val="00D408CB"/>
    <w:rsid w:val="00D50E39"/>
    <w:rsid w:val="00D550CD"/>
    <w:rsid w:val="00D71E96"/>
    <w:rsid w:val="00DD19F5"/>
    <w:rsid w:val="00E10CE3"/>
    <w:rsid w:val="00E13142"/>
    <w:rsid w:val="00E1796F"/>
    <w:rsid w:val="00E41E6B"/>
    <w:rsid w:val="00E8165B"/>
    <w:rsid w:val="00E9264D"/>
    <w:rsid w:val="00EA6CC1"/>
    <w:rsid w:val="00EB70F1"/>
    <w:rsid w:val="00EC2147"/>
    <w:rsid w:val="00ED26DE"/>
    <w:rsid w:val="00F04A58"/>
    <w:rsid w:val="00F86107"/>
    <w:rsid w:val="00FD0D00"/>
    <w:rsid w:val="00FE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59C6E"/>
  <w15:docId w15:val="{C7A267A2-4706-44A4-A289-B1069CE1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B44"/>
    <w:pPr>
      <w:spacing w:after="200" w:line="276" w:lineRule="auto"/>
    </w:pPr>
    <w:rPr>
      <w:rFonts w:asciiTheme="minorHAnsi" w:hAnsiTheme="minorHAnsi" w:cstheme="min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paragraph" w:styleId="EnvelopeReturn">
    <w:name w:val="envelope return"/>
    <w:basedOn w:val="Normal"/>
    <w:rsid w:val="00BC066F"/>
    <w:pPr>
      <w:spacing w:after="0" w:line="240" w:lineRule="auto"/>
    </w:pPr>
    <w:rPr>
      <w:rFonts w:ascii="Calibri" w:eastAsiaTheme="majorEastAsia" w:hAnsi="Calibri" w:cstheme="majorBidi"/>
      <w:bCs/>
      <w:color w:val="000000"/>
      <w:sz w:val="20"/>
      <w:szCs w:val="20"/>
    </w:rPr>
  </w:style>
  <w:style w:type="paragraph" w:styleId="Footer">
    <w:name w:val="footer"/>
    <w:basedOn w:val="Normal"/>
    <w:link w:val="FooterChar"/>
    <w:uiPriority w:val="99"/>
    <w:unhideWhenUsed/>
    <w:rsid w:val="007E1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5E0"/>
    <w:rPr>
      <w:rFonts w:asciiTheme="minorHAnsi" w:hAnsiTheme="minorHAnsi" w:cstheme="minorBidi"/>
      <w:bCs w:val="0"/>
      <w:color w:val="auto"/>
    </w:rPr>
  </w:style>
  <w:style w:type="character" w:styleId="LineNumber">
    <w:name w:val="line number"/>
    <w:basedOn w:val="DefaultParagraphFont"/>
    <w:rsid w:val="00480B44"/>
    <w:rPr>
      <w:rFonts w:ascii="Arial" w:hAnsi="Arial"/>
      <w:sz w:val="18"/>
    </w:rPr>
  </w:style>
  <w:style w:type="paragraph" w:styleId="Header">
    <w:name w:val="header"/>
    <w:basedOn w:val="Normal"/>
    <w:link w:val="HeaderChar"/>
    <w:rsid w:val="007E15E0"/>
    <w:pPr>
      <w:tabs>
        <w:tab w:val="center" w:pos="4680"/>
        <w:tab w:val="right" w:pos="9360"/>
      </w:tabs>
      <w:spacing w:after="0" w:line="240" w:lineRule="auto"/>
    </w:pPr>
  </w:style>
  <w:style w:type="character" w:customStyle="1" w:styleId="HeaderChar">
    <w:name w:val="Header Char"/>
    <w:basedOn w:val="DefaultParagraphFont"/>
    <w:link w:val="Header"/>
    <w:rsid w:val="007E15E0"/>
    <w:rPr>
      <w:rFonts w:asciiTheme="minorHAnsi" w:hAnsiTheme="minorHAnsi" w:cstheme="minorBidi"/>
      <w:bCs w:val="0"/>
      <w:color w:val="auto"/>
    </w:rPr>
  </w:style>
  <w:style w:type="paragraph" w:styleId="BalloonText">
    <w:name w:val="Balloon Text"/>
    <w:basedOn w:val="Normal"/>
    <w:link w:val="BalloonTextChar"/>
    <w:rsid w:val="00741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410D2"/>
    <w:rPr>
      <w:rFonts w:ascii="Segoe UI" w:hAnsi="Segoe UI" w:cs="Segoe UI"/>
      <w:bCs w:val="0"/>
      <w:color w:val="auto"/>
      <w:sz w:val="18"/>
      <w:szCs w:val="18"/>
    </w:rPr>
  </w:style>
  <w:style w:type="paragraph" w:styleId="Revision">
    <w:name w:val="Revision"/>
    <w:hidden/>
    <w:uiPriority w:val="99"/>
    <w:semiHidden/>
    <w:rsid w:val="00AF4CC8"/>
    <w:rPr>
      <w:rFonts w:asciiTheme="minorHAnsi" w:hAnsiTheme="minorHAnsi" w:cstheme="minorBidi"/>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76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744</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Wood</dc:creator>
  <cp:lastModifiedBy>Beach, Jeffrey [AG]</cp:lastModifiedBy>
  <cp:revision>5</cp:revision>
  <dcterms:created xsi:type="dcterms:W3CDTF">2024-02-14T19:13:00Z</dcterms:created>
  <dcterms:modified xsi:type="dcterms:W3CDTF">2024-02-14T19:14:00Z</dcterms:modified>
</cp:coreProperties>
</file>